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E890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XVII</w:t>
      </w:r>
    </w:p>
    <w:p w14:paraId="5BC6CBA8" w14:textId="77777777" w:rsidR="002A44CD" w:rsidRPr="008433C8" w:rsidRDefault="002A44CD">
      <w:pPr>
        <w:pStyle w:val="LO-normal2"/>
        <w:keepNext/>
        <w:jc w:val="center"/>
        <w:rPr>
          <w:color w:val="000000"/>
          <w:sz w:val="20"/>
          <w:szCs w:val="20"/>
          <w:lang w:val="pt-BR"/>
        </w:rPr>
      </w:pPr>
    </w:p>
    <w:p w14:paraId="747FC2DF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ATESTADO DE ORIGEM GENÉTICA DE MATERIAL ORIUNDO DE PLANTA BÁSICA Nº</w:t>
      </w:r>
    </w:p>
    <w:p w14:paraId="6463D2DB" w14:textId="77777777" w:rsidR="002A44CD" w:rsidRPr="008433C8" w:rsidRDefault="002A44CD">
      <w:pPr>
        <w:pStyle w:val="LO-normal2"/>
        <w:keepNext/>
        <w:rPr>
          <w:color w:val="000000"/>
          <w:sz w:val="20"/>
          <w:szCs w:val="20"/>
          <w:lang w:val="pt-BR"/>
        </w:rPr>
      </w:pPr>
    </w:p>
    <w:p w14:paraId="649D007C" w14:textId="77777777" w:rsidR="002A44CD" w:rsidRPr="008433C8" w:rsidRDefault="00000000">
      <w:pPr>
        <w:pStyle w:val="LO-normal2"/>
        <w:tabs>
          <w:tab w:val="left" w:pos="5004"/>
        </w:tabs>
        <w:ind w:firstLine="708"/>
        <w:jc w:val="both"/>
        <w:rPr>
          <w:lang w:val="pt-BR"/>
        </w:rPr>
      </w:pPr>
      <w:r w:rsidRPr="008433C8">
        <w:rPr>
          <w:color w:val="000000"/>
          <w:sz w:val="20"/>
          <w:szCs w:val="20"/>
          <w:lang w:val="pt-BR"/>
        </w:rPr>
        <w:tab/>
      </w:r>
    </w:p>
    <w:p w14:paraId="76288895" w14:textId="77777777" w:rsidR="002A44CD" w:rsidRPr="008433C8" w:rsidRDefault="00000000">
      <w:pPr>
        <w:pStyle w:val="LO-normal2"/>
        <w:keepNext/>
        <w:ind w:left="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IDENTIFICAÇÃO DO PRODUTOR </w:t>
      </w: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2"/>
        <w:gridCol w:w="6520"/>
      </w:tblGrid>
      <w:tr w:rsidR="002A44CD" w:rsidRPr="008433C8" w14:paraId="602614AD" w14:textId="77777777">
        <w:trPr>
          <w:trHeight w:val="227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0CBFC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Nome/Razão social:</w:t>
            </w:r>
          </w:p>
        </w:tc>
      </w:tr>
      <w:tr w:rsidR="002A44CD" w:rsidRPr="008433C8" w14:paraId="77D34644" w14:textId="77777777">
        <w:trPr>
          <w:trHeight w:val="227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F41374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CPF/CNPJ: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19B247A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 xml:space="preserve">RENASEM nº: </w:t>
            </w:r>
          </w:p>
        </w:tc>
      </w:tr>
      <w:tr w:rsidR="002A44CD" w:rsidRPr="008433C8" w14:paraId="2C6046A2" w14:textId="77777777">
        <w:trPr>
          <w:trHeight w:val="227"/>
        </w:trPr>
        <w:tc>
          <w:tcPr>
            <w:tcW w:w="147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3B98C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5FFE1FF0" w14:textId="77777777">
        <w:trPr>
          <w:trHeight w:val="227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4828DF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Município/UF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F8C2F45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04536DCF" w14:textId="77777777">
        <w:trPr>
          <w:trHeight w:val="227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1C2B0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AB9A8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E-mail:</w:t>
            </w:r>
          </w:p>
        </w:tc>
      </w:tr>
    </w:tbl>
    <w:p w14:paraId="0FA845FD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20"/>
          <w:szCs w:val="20"/>
          <w:lang w:val="pt-BR"/>
        </w:rPr>
      </w:pPr>
    </w:p>
    <w:p w14:paraId="4591BFB2" w14:textId="77777777" w:rsidR="002A44CD" w:rsidRPr="008433C8" w:rsidRDefault="00000000">
      <w:pPr>
        <w:pStyle w:val="LO-normal2"/>
        <w:ind w:left="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MELHORISTA OU RESPONSÁVEL TÉCNICO</w:t>
      </w: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2"/>
        <w:gridCol w:w="6520"/>
      </w:tblGrid>
      <w:tr w:rsidR="002A44CD" w:rsidRPr="008433C8" w14:paraId="0F5C1C5A" w14:textId="77777777">
        <w:trPr>
          <w:cantSplit/>
          <w:trHeight w:val="227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DFC4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Nome:</w:t>
            </w:r>
          </w:p>
        </w:tc>
      </w:tr>
      <w:tr w:rsidR="002A44CD" w:rsidRPr="008433C8" w14:paraId="3FDB7A0C" w14:textId="77777777">
        <w:trPr>
          <w:cantSplit/>
          <w:trHeight w:val="227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5A5F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CPF: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D8C2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RENASEM nº:</w:t>
            </w:r>
          </w:p>
        </w:tc>
      </w:tr>
      <w:tr w:rsidR="002A44CD" w:rsidRPr="008433C8" w14:paraId="4B5911C3" w14:textId="77777777">
        <w:trPr>
          <w:cantSplit/>
          <w:trHeight w:val="227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E39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5D091ADC" w14:textId="77777777">
        <w:trPr>
          <w:cantSplit/>
          <w:trHeight w:val="227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53F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C4D6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7C0E84BC" w14:textId="77777777">
        <w:trPr>
          <w:cantSplit/>
          <w:trHeight w:val="227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50F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4ABF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E-mail:</w:t>
            </w:r>
          </w:p>
        </w:tc>
      </w:tr>
    </w:tbl>
    <w:p w14:paraId="54070A2B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20"/>
          <w:szCs w:val="20"/>
          <w:lang w:val="pt-BR"/>
        </w:rPr>
      </w:pPr>
    </w:p>
    <w:p w14:paraId="2D1E06CA" w14:textId="77777777" w:rsidR="002A44CD" w:rsidRPr="008433C8" w:rsidRDefault="00000000">
      <w:pPr>
        <w:pStyle w:val="LO-normal2"/>
        <w:keepNext/>
        <w:ind w:left="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IDENTIFICAÇÃO DA PLANTA BÁSICA </w:t>
      </w:r>
    </w:p>
    <w:tbl>
      <w:tblPr>
        <w:tblStyle w:val="TableNormal"/>
        <w:tblW w:w="147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620"/>
        <w:gridCol w:w="4730"/>
        <w:gridCol w:w="3026"/>
        <w:gridCol w:w="3374"/>
      </w:tblGrid>
      <w:tr w:rsidR="002A44CD" w:rsidRPr="008433C8" w14:paraId="3DF58712" w14:textId="77777777">
        <w:trPr>
          <w:trHeight w:val="397"/>
        </w:trPr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2DD3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 comum: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EB90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 científico</w:t>
            </w:r>
            <w:r w:rsidRPr="008433C8">
              <w:rPr>
                <w:color w:val="000000"/>
                <w:sz w:val="20"/>
                <w:szCs w:val="20"/>
                <w:lang w:val="pt-BR"/>
              </w:rPr>
              <w:t>:</w:t>
            </w:r>
          </w:p>
          <w:p w14:paraId="344AF384" w14:textId="77777777" w:rsidR="002A44CD" w:rsidRPr="008433C8" w:rsidRDefault="002A44CD">
            <w:pPr>
              <w:pStyle w:val="LO-normal2"/>
              <w:widowControl w:val="0"/>
              <w:jc w:val="both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E0B3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Cultivar: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1362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Nº de inscrição:</w:t>
            </w:r>
          </w:p>
        </w:tc>
      </w:tr>
    </w:tbl>
    <w:p w14:paraId="0F4B89BF" w14:textId="77777777" w:rsidR="002A44CD" w:rsidRPr="008433C8" w:rsidRDefault="002A44CD">
      <w:pPr>
        <w:pStyle w:val="LO-normal2"/>
        <w:ind w:firstLine="708"/>
        <w:jc w:val="both"/>
        <w:rPr>
          <w:color w:val="000000"/>
          <w:sz w:val="20"/>
          <w:szCs w:val="20"/>
          <w:lang w:val="pt-BR"/>
        </w:rPr>
      </w:pPr>
    </w:p>
    <w:p w14:paraId="5FF00D72" w14:textId="77777777" w:rsidR="002A44CD" w:rsidRPr="008433C8" w:rsidRDefault="00000000">
      <w:pPr>
        <w:pStyle w:val="LO-normal2"/>
        <w:ind w:left="142"/>
        <w:rPr>
          <w:lang w:val="pt-BR"/>
        </w:rPr>
      </w:pPr>
      <w:r w:rsidRPr="008433C8">
        <w:rPr>
          <w:b/>
          <w:sz w:val="20"/>
          <w:szCs w:val="20"/>
          <w:lang w:val="pt-BR"/>
        </w:rPr>
        <w:t>DISCRIMINAÇÃO DO MATERIAL DE PROPAGAÇÃO</w:t>
      </w: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253"/>
        <w:gridCol w:w="2693"/>
        <w:gridCol w:w="1843"/>
        <w:gridCol w:w="1841"/>
        <w:gridCol w:w="4112"/>
      </w:tblGrid>
      <w:tr w:rsidR="002A44CD" w:rsidRPr="008433C8" w14:paraId="61FC7139" w14:textId="77777777">
        <w:trPr>
          <w:cantSplit/>
          <w:trHeight w:val="340"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40BCF0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Tipo de estrutura do material de propagação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9CF398" w14:textId="77777777" w:rsidR="002A44CD" w:rsidRPr="008433C8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0539CEBC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 xml:space="preserve">Nº do lote </w:t>
            </w:r>
          </w:p>
        </w:tc>
        <w:tc>
          <w:tcPr>
            <w:tcW w:w="368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BCC4D6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Representatividade</w:t>
            </w:r>
          </w:p>
        </w:tc>
        <w:tc>
          <w:tcPr>
            <w:tcW w:w="411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5D8049C" w14:textId="77777777" w:rsidR="002A44CD" w:rsidRPr="008433C8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4B35975C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 xml:space="preserve">Outras características do lote* </w:t>
            </w:r>
          </w:p>
        </w:tc>
      </w:tr>
      <w:tr w:rsidR="002A44CD" w:rsidRPr="008433C8" w14:paraId="38C911C9" w14:textId="77777777">
        <w:trPr>
          <w:cantSplit/>
          <w:trHeight w:val="282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907884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6C2D81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1A87A0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Unidade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D1F63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411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FDE9363" w14:textId="77777777" w:rsidR="002A44CD" w:rsidRPr="008433C8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64955803" w14:textId="7777777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BC172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D1D3F2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BCA00A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47128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5D6FB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253F23C7" w14:textId="7777777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5E5C9B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138744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39173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B8453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02F9B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5955F070" w14:textId="7777777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4C544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4ABAA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E69638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1DCA1E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FD0B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175BBC62" w14:textId="7777777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F5E63B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8E54B5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544D1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F359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6C1F6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27F8204F" w14:textId="7777777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56B00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ACC24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A52828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0259A1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539D3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8433C8" w14:paraId="76D9FAA4" w14:textId="77777777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FC3A35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1F659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467CE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F41DF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BEE167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</w:tbl>
    <w:p w14:paraId="237157B2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sz w:val="20"/>
          <w:szCs w:val="20"/>
          <w:lang w:val="pt-BR"/>
        </w:rPr>
        <w:t>* Informações a critério do melhorista ou responsável técnico.</w:t>
      </w:r>
    </w:p>
    <w:p w14:paraId="4E3E13B7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p w14:paraId="3E873B55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p w14:paraId="64FBFC46" w14:textId="77777777" w:rsidR="002A44CD" w:rsidRPr="008433C8" w:rsidRDefault="00000000">
      <w:pPr>
        <w:pStyle w:val="LO-normal2"/>
        <w:ind w:left="70" w:right="330"/>
        <w:jc w:val="both"/>
        <w:rPr>
          <w:lang w:val="pt-BR"/>
        </w:rPr>
      </w:pPr>
      <w:r w:rsidRPr="008433C8">
        <w:rPr>
          <w:b/>
          <w:sz w:val="20"/>
          <w:szCs w:val="20"/>
          <w:lang w:val="pt-BR"/>
        </w:rPr>
        <w:t>Observação:</w:t>
      </w:r>
      <w:r w:rsidRPr="008433C8">
        <w:rPr>
          <w:sz w:val="20"/>
          <w:szCs w:val="20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320A05D0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p w14:paraId="458DC41E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4742"/>
      </w:tblGrid>
      <w:tr w:rsidR="002A44CD" w:rsidRPr="008433C8" w14:paraId="679B7222" w14:textId="77777777">
        <w:trPr>
          <w:cantSplit/>
          <w:trHeight w:val="694"/>
        </w:trPr>
        <w:tc>
          <w:tcPr>
            <w:tcW w:w="14742" w:type="dxa"/>
          </w:tcPr>
          <w:p w14:paraId="6AA99EA5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Atesto que os materiais de propagação discriminados são provenientes da planta básica acima identificada e que foram produzidos sob minha responsabilidade, de acordo com o disposto no inciso III, do art. 3º, do Decreto nº 10.586, de 2020, que regulamenta a Lei nº 10.711, de 2003.</w:t>
            </w:r>
          </w:p>
          <w:p w14:paraId="0838016D" w14:textId="77777777" w:rsidR="002A44CD" w:rsidRPr="008433C8" w:rsidRDefault="002A44CD">
            <w:pPr>
              <w:pStyle w:val="LO-normal2"/>
              <w:widowControl w:val="0"/>
              <w:jc w:val="both"/>
              <w:rPr>
                <w:rFonts w:eastAsia="Tahoma" w:cs="Tahoma"/>
                <w:sz w:val="20"/>
                <w:szCs w:val="20"/>
                <w:lang w:val="pt-BR"/>
              </w:rPr>
            </w:pPr>
          </w:p>
        </w:tc>
      </w:tr>
    </w:tbl>
    <w:p w14:paraId="517683C1" w14:textId="77777777" w:rsidR="002A44CD" w:rsidRPr="008433C8" w:rsidRDefault="002A44CD">
      <w:pPr>
        <w:pStyle w:val="LO-normal2"/>
        <w:jc w:val="center"/>
        <w:rPr>
          <w:sz w:val="20"/>
          <w:szCs w:val="20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4742"/>
      </w:tblGrid>
      <w:tr w:rsidR="002A44CD" w:rsidRPr="008433C8" w14:paraId="178E0A75" w14:textId="77777777"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5130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Observações:</w:t>
            </w:r>
          </w:p>
          <w:p w14:paraId="5C9C829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  <w:p w14:paraId="7B4BBB9D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  <w:p w14:paraId="23697C89" w14:textId="77777777" w:rsidR="002A44CD" w:rsidRPr="008433C8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  <w:p w14:paraId="20DB490C" w14:textId="77777777" w:rsidR="002A44CD" w:rsidRPr="008433C8" w:rsidRDefault="002A44CD">
            <w:pPr>
              <w:pStyle w:val="LO-normal2"/>
              <w:widowControl w:val="0"/>
              <w:rPr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3F33EDB7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p w14:paraId="46335CB2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p w14:paraId="3B7802FD" w14:textId="77777777" w:rsidR="002A44CD" w:rsidRPr="008433C8" w:rsidRDefault="002A44CD">
      <w:pPr>
        <w:pStyle w:val="LO-normal2"/>
        <w:rPr>
          <w:color w:val="000000"/>
          <w:sz w:val="20"/>
          <w:szCs w:val="20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02"/>
        <w:gridCol w:w="709"/>
        <w:gridCol w:w="7031"/>
      </w:tblGrid>
      <w:tr w:rsidR="002A44CD" w:rsidRPr="008433C8" w14:paraId="7E6F88B1" w14:textId="77777777">
        <w:tc>
          <w:tcPr>
            <w:tcW w:w="7002" w:type="dxa"/>
          </w:tcPr>
          <w:p w14:paraId="06177416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</w:t>
            </w:r>
          </w:p>
          <w:p w14:paraId="4CCD311B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709" w:type="dxa"/>
          </w:tcPr>
          <w:p w14:paraId="76E1ACBA" w14:textId="77777777" w:rsidR="002A44CD" w:rsidRPr="008433C8" w:rsidRDefault="002A44CD">
            <w:pPr>
              <w:pStyle w:val="LO-normal2"/>
              <w:widowControl w:val="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7031" w:type="dxa"/>
          </w:tcPr>
          <w:p w14:paraId="4AAC4631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____________________________________________________________</w:t>
            </w:r>
          </w:p>
          <w:p w14:paraId="4E0DB1EC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Assinatura do melhorista ou responsável técnico</w:t>
            </w:r>
          </w:p>
        </w:tc>
      </w:tr>
    </w:tbl>
    <w:p w14:paraId="17DBE5F7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p w14:paraId="6A11EB5A" w14:textId="2E0D0342" w:rsidR="002A44CD" w:rsidRPr="008433C8" w:rsidRDefault="002A44CD">
      <w:pPr>
        <w:rPr>
          <w:rFonts w:ascii="Calibri" w:hAnsi="Calibri"/>
          <w:lang w:val="pt-BR"/>
        </w:rPr>
      </w:pPr>
    </w:p>
    <w:sectPr w:rsidR="002A44CD" w:rsidRPr="008433C8" w:rsidSect="001B480F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B480F"/>
    <w:rsid w:val="002A44CD"/>
    <w:rsid w:val="003A7E7D"/>
    <w:rsid w:val="003F3717"/>
    <w:rsid w:val="00474174"/>
    <w:rsid w:val="00494335"/>
    <w:rsid w:val="004E0A31"/>
    <w:rsid w:val="005D0FB0"/>
    <w:rsid w:val="006175CB"/>
    <w:rsid w:val="00626D7F"/>
    <w:rsid w:val="00644E7D"/>
    <w:rsid w:val="00700F52"/>
    <w:rsid w:val="00742C13"/>
    <w:rsid w:val="007B1CF8"/>
    <w:rsid w:val="007E7A17"/>
    <w:rsid w:val="00804D1F"/>
    <w:rsid w:val="008433C8"/>
    <w:rsid w:val="00984485"/>
    <w:rsid w:val="009E124F"/>
    <w:rsid w:val="00A01AD6"/>
    <w:rsid w:val="00A4665B"/>
    <w:rsid w:val="00AB22F3"/>
    <w:rsid w:val="00AF00D6"/>
    <w:rsid w:val="00B05981"/>
    <w:rsid w:val="00C25E72"/>
    <w:rsid w:val="00C5727B"/>
    <w:rsid w:val="00DB6590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2023-10-20T20:02:00Z</dcterms:created>
  <dcterms:modified xsi:type="dcterms:W3CDTF">2023-10-20T20:02:00Z</dcterms:modified>
  <dc:language>pt-BR</dc:language>
</cp:coreProperties>
</file>